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 </w:t>
      </w:r>
    </w:p>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to request a GMAT/GRE waiver, please address why you feel a waiver should be granted. Dependent on your academic or professional background, you may be eligible to have this requirement waived.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br w:type="textWrapping"/>
        <w:t xml:space="preserve">[Begin response here…]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3.jpg"/>
          <a:graphic>
            <a:graphicData uri="http://schemas.openxmlformats.org/drawingml/2006/picture">
              <pic:pic>
                <pic:nvPicPr>
                  <pic:cNvPr descr="C:\Users\pyang29\Desktop\Fall 2021 admission essays\Footer logo with email.JPG" id="0" name="image3.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MSISM</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vkUDmY4WzgoMksiHcTgLffCeQ==">AMUW2mVUtPvoYhtEwslq39ki95Ri/Q5CVTUjqPU0HkOqQC0enUOM7TPyNezOF7AlVwAmvw0eLMwN6pJDzOyjXwHBquWfZpuPwFAZOXIoPR5Upq/KNYWFxbC8HBKioxrRMhxtw499r+8V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2019-08-09T18:31:00Z</dcterms:created>
  <dc:creator>Laurie Richmond</dc:creator>
</cp:coreProperties>
</file>